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w:r w:rsidRPr="00E0467E">
        <w:rPr>
          <w:color w:val="000000" w:themeColor="text1"/>
          <w:sz w:val="24"/>
          <w:szCs w:val="24"/>
        </w:rPr>
        <w:t>Совместное действие всех нагрузок определяется по формуле:</w:t>
      </w: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  <w:lang w:val="en-US"/>
                </w:rPr>
                <m:t>F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·µ·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  <w:lang w:val="en-US"/>
                </w:rPr>
                <m:t>p</m:t>
              </m:r>
            </m:num>
            <m:den>
              <m:sSup>
                <m:sSup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SDR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1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0,43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0,6</m:t>
              </m:r>
            </m:num>
            <m:den>
              <m:sSup>
                <m:sSup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1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 xml:space="preserve">=1,1 </m:t>
          </m:r>
          <m:d>
            <m:d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МПа</m:t>
              </m:r>
            </m:e>
          </m:d>
        </m:oMath>
      </m:oMathPara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  <w:lang w:val="en-US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w:r w:rsidRPr="00E0467E">
        <w:rPr>
          <w:color w:val="000000" w:themeColor="text1"/>
          <w:sz w:val="24"/>
          <w:szCs w:val="24"/>
        </w:rPr>
        <w:t xml:space="preserve">Значения </w:t>
      </w:r>
      <m:oMath>
        <m:sSub>
          <m:sSubPr>
            <m:ctrlPr>
              <w:rPr>
                <w:rFonts w:asci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пр</m:t>
            </m:r>
            <w:proofErr w:type="gramStart"/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  <w:lang w:val="en-US"/>
              </w:rPr>
              <m:t>NS</m:t>
            </m:r>
            <w:proofErr w:type="gramEnd"/>
          </m:sub>
        </m:sSub>
      </m:oMath>
      <w:r w:rsidRPr="00E0467E">
        <w:rPr>
          <w:color w:val="000000" w:themeColor="text1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  <w:lang w:val="en-US"/>
              </w:rPr>
              <m:t>S</m:t>
            </m:r>
          </m:sub>
        </m:sSub>
      </m:oMath>
      <w:r w:rsidRPr="00E0467E">
        <w:rPr>
          <w:color w:val="000000" w:themeColor="text1"/>
          <w:sz w:val="24"/>
          <w:szCs w:val="24"/>
        </w:rPr>
        <w:t xml:space="preserve"> определяются по формулам</w:t>
      </w: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·µ·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SDR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α·∆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</m:oMath>
      </m:oMathPara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0,43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0,6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11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2,2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20)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300</m:t>
              </m:r>
            </m:e>
          </m:d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 xml:space="preserve">+0=2,36 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Мпа</m:t>
          </m:r>
        </m:oMath>
      </m:oMathPara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ind w:right="-1"/>
        <w:jc w:val="left"/>
        <w:rPr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·µ·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SDR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α·∆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E(</m:t>
              </m:r>
              <m:sSub>
                <m:sSub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)</m:t>
              </m:r>
            </m:e>
          </m:d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E(</m:t>
              </m:r>
              <m:sSub>
                <m:sSub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)</m:t>
              </m:r>
              <m:sSub>
                <m:sSub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·ρ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оу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==</m:t>
          </m:r>
          <m:d>
            <m:dPr>
              <m:begChr m:val="|"/>
              <m:endChr m:val="|"/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0,43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0,6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11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2,2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20)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300</m:t>
              </m:r>
            </m:e>
          </m:d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300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0,11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2,75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+0+0=8,36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МПа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)</m:t>
          </m:r>
        </m:oMath>
      </m:oMathPara>
    </w:p>
    <w:p w:rsidR="00F57FA8" w:rsidRPr="00E0467E" w:rsidRDefault="00F57FA8" w:rsidP="00F57FA8">
      <w:pPr>
        <w:ind w:right="-1"/>
        <w:jc w:val="left"/>
        <w:rPr>
          <w:color w:val="000000" w:themeColor="text1"/>
          <w:sz w:val="24"/>
          <w:szCs w:val="24"/>
          <w:lang w:val="en-US"/>
        </w:rPr>
      </w:pPr>
    </w:p>
    <w:p w:rsidR="00F57FA8" w:rsidRPr="00E0467E" w:rsidRDefault="00F57FA8" w:rsidP="00F57FA8">
      <w:pPr>
        <w:ind w:right="-1"/>
        <w:jc w:val="left"/>
        <w:rPr>
          <w:color w:val="000000" w:themeColor="text1"/>
          <w:sz w:val="24"/>
          <w:szCs w:val="24"/>
        </w:rPr>
      </w:pPr>
      <w:r w:rsidRPr="00E0467E">
        <w:rPr>
          <w:color w:val="000000" w:themeColor="text1"/>
          <w:sz w:val="24"/>
          <w:szCs w:val="24"/>
        </w:rPr>
        <w:t xml:space="preserve">Модуль ползучести </w:t>
      </w:r>
      <w:r w:rsidRPr="00E0467E">
        <w:rPr>
          <w:color w:val="000000" w:themeColor="text1"/>
          <w:sz w:val="24"/>
          <w:szCs w:val="24"/>
          <w:lang w:val="en-US"/>
        </w:rPr>
        <w:t>E</w:t>
      </w:r>
      <w:r w:rsidRPr="00E0467E">
        <w:rPr>
          <w:color w:val="000000" w:themeColor="text1"/>
          <w:sz w:val="24"/>
          <w:szCs w:val="24"/>
        </w:rPr>
        <w:t>(</w:t>
      </w:r>
      <w:proofErr w:type="spellStart"/>
      <w:r w:rsidRPr="00E0467E">
        <w:rPr>
          <w:color w:val="000000" w:themeColor="text1"/>
          <w:sz w:val="24"/>
          <w:szCs w:val="24"/>
          <w:lang w:val="en-US"/>
        </w:rPr>
        <w:t>t</w:t>
      </w:r>
      <w:r w:rsidRPr="00E0467E">
        <w:rPr>
          <w:color w:val="000000" w:themeColor="text1"/>
          <w:sz w:val="24"/>
          <w:szCs w:val="24"/>
          <w:vertAlign w:val="subscript"/>
          <w:lang w:val="en-US"/>
        </w:rPr>
        <w:t>e</w:t>
      </w:r>
      <w:proofErr w:type="spellEnd"/>
      <w:r w:rsidRPr="00E0467E">
        <w:rPr>
          <w:color w:val="000000" w:themeColor="text1"/>
          <w:sz w:val="24"/>
          <w:szCs w:val="24"/>
        </w:rPr>
        <w:t>)  материала труб для срока службы газопровода 50 лет принимается в зависимости от температуры эксплуатации по графикам, приведенным на рисунке 1, где напряжения в стенке трубы определяются по формуле:</w:t>
      </w:r>
    </w:p>
    <w:p w:rsidR="00F57FA8" w:rsidRPr="00E0467E" w:rsidRDefault="00F57FA8" w:rsidP="00F57FA8">
      <w:pPr>
        <w:ind w:right="-1"/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ind w:right="-1"/>
        <w:jc w:val="left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σ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  <w:lang w:val="en-US"/>
                </w:rPr>
                <m:t>(SDR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  <w:lang w:val="en-US"/>
                </w:rPr>
                <m:t>1)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0,6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(11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1)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=3 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МПа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)</m:t>
          </m:r>
        </m:oMath>
      </m:oMathPara>
    </w:p>
    <w:p w:rsidR="00F57FA8" w:rsidRPr="00E0467E" w:rsidRDefault="00F57FA8" w:rsidP="00F57FA8">
      <w:pPr>
        <w:ind w:right="-1"/>
        <w:jc w:val="right"/>
        <w:rPr>
          <w:color w:val="000000" w:themeColor="text1"/>
          <w:sz w:val="24"/>
          <w:szCs w:val="24"/>
        </w:rPr>
      </w:pPr>
      <w:r w:rsidRPr="00E0467E">
        <w:rPr>
          <w:color w:val="000000" w:themeColor="text1"/>
          <w:sz w:val="24"/>
          <w:szCs w:val="24"/>
        </w:rPr>
        <w:t>Рисунок 1</w:t>
      </w:r>
    </w:p>
    <w:p w:rsidR="00F57FA8" w:rsidRPr="00E0467E" w:rsidRDefault="00F57FA8" w:rsidP="00F57FA8">
      <w:pPr>
        <w:ind w:right="-1"/>
        <w:jc w:val="center"/>
        <w:rPr>
          <w:color w:val="000000" w:themeColor="text1"/>
          <w:sz w:val="24"/>
          <w:szCs w:val="24"/>
        </w:rPr>
      </w:pPr>
      <w:r w:rsidRPr="00E0467E">
        <w:rPr>
          <w:noProof/>
          <w:color w:val="000000" w:themeColor="text1"/>
          <w:lang w:eastAsia="ru-RU"/>
        </w:rPr>
        <w:drawing>
          <wp:inline distT="0" distB="0" distL="0" distR="0">
            <wp:extent cx="3157855" cy="2328545"/>
            <wp:effectExtent l="19050" t="0" r="4445" b="0"/>
            <wp:docPr id="10" name="Рисунок 1" descr="http://files.stroyinf.ru/Data1/41/41503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41/41503/x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8" w:rsidRPr="00E0467E" w:rsidRDefault="00F57FA8" w:rsidP="00F57FA8">
      <w:pPr>
        <w:ind w:right="-1"/>
        <w:jc w:val="center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E0467E">
        <w:rPr>
          <w:iCs/>
          <w:color w:val="000000" w:themeColor="text1"/>
          <w:sz w:val="24"/>
          <w:szCs w:val="24"/>
        </w:rPr>
        <w:t>а</w:t>
      </w:r>
      <w:r w:rsidRPr="00E0467E">
        <w:rPr>
          <w:rStyle w:val="apple-converted-space"/>
          <w:iCs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-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proofErr w:type="spellStart"/>
      <w:r w:rsidRPr="00E0467E">
        <w:rPr>
          <w:color w:val="000000" w:themeColor="text1"/>
          <w:sz w:val="24"/>
          <w:szCs w:val="24"/>
        </w:rPr>
        <w:t>σ</w:t>
      </w:r>
      <w:proofErr w:type="spellEnd"/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= 1,5 МПа;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iCs/>
          <w:color w:val="000000" w:themeColor="text1"/>
          <w:sz w:val="24"/>
          <w:szCs w:val="24"/>
        </w:rPr>
        <w:t>б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-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proofErr w:type="spellStart"/>
      <w:r w:rsidRPr="00E0467E">
        <w:rPr>
          <w:color w:val="000000" w:themeColor="text1"/>
          <w:sz w:val="24"/>
          <w:szCs w:val="24"/>
        </w:rPr>
        <w:t>σ</w:t>
      </w:r>
      <w:proofErr w:type="spellEnd"/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= 2,5 МПа;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iCs/>
          <w:color w:val="000000" w:themeColor="text1"/>
          <w:sz w:val="24"/>
          <w:szCs w:val="24"/>
        </w:rPr>
        <w:t>в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-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proofErr w:type="spellStart"/>
      <w:r w:rsidRPr="00E0467E">
        <w:rPr>
          <w:color w:val="000000" w:themeColor="text1"/>
          <w:sz w:val="24"/>
          <w:szCs w:val="24"/>
        </w:rPr>
        <w:t>σ</w:t>
      </w:r>
      <w:proofErr w:type="spellEnd"/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= 3 МПа;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iCs/>
          <w:color w:val="000000" w:themeColor="text1"/>
          <w:sz w:val="24"/>
          <w:szCs w:val="24"/>
        </w:rPr>
        <w:t>г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-</w:t>
      </w:r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proofErr w:type="spellStart"/>
      <w:r w:rsidRPr="00E0467E">
        <w:rPr>
          <w:color w:val="000000" w:themeColor="text1"/>
          <w:sz w:val="24"/>
          <w:szCs w:val="24"/>
        </w:rPr>
        <w:t>σ</w:t>
      </w:r>
      <w:proofErr w:type="spellEnd"/>
      <w:r w:rsidRPr="00E0467E">
        <w:rPr>
          <w:rStyle w:val="apple-converted-space"/>
          <w:color w:val="000000" w:themeColor="text1"/>
          <w:sz w:val="24"/>
          <w:szCs w:val="24"/>
        </w:rPr>
        <w:t> </w:t>
      </w:r>
      <w:r w:rsidRPr="00E0467E">
        <w:rPr>
          <w:color w:val="000000" w:themeColor="text1"/>
          <w:sz w:val="24"/>
          <w:szCs w:val="24"/>
        </w:rPr>
        <w:t>= 4 МПа</w:t>
      </w:r>
      <w:proofErr w:type="gramEnd"/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w:r w:rsidRPr="00E0467E">
        <w:rPr>
          <w:color w:val="000000" w:themeColor="text1"/>
          <w:sz w:val="24"/>
          <w:szCs w:val="24"/>
        </w:rPr>
        <w:t>Значения дополнительных напряжений, обусловленных прокладкой газопроводов в сейсмических районах, определяются по формуле:</w:t>
      </w: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=0,04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·Е·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=0,04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·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400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·</m:t>
          </m:r>
          <m:f>
            <m:f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0,6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0,3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=0 (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МПа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)</m:t>
          </m:r>
        </m:oMath>
      </m:oMathPara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w:r w:rsidRPr="00E0467E">
        <w:rPr>
          <w:color w:val="000000" w:themeColor="text1"/>
          <w:sz w:val="24"/>
          <w:szCs w:val="24"/>
        </w:rPr>
        <w:t>Дополнительное напряжение в газопроводе, обусловленное прокладкой его в особых условиях:</w:t>
      </w: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rFonts w:cs="Arial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  <w:szCs w:val="24"/>
                </w:rPr>
                <m:t>оу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=0 (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МПа</m:t>
          </m:r>
          <m:r>
            <m:rPr>
              <m:sty m:val="p"/>
            </m:rPr>
            <w:rPr>
              <w:rFonts w:ascii="Cambria Math"/>
              <w:color w:val="000000" w:themeColor="text1"/>
              <w:sz w:val="24"/>
              <w:szCs w:val="24"/>
            </w:rPr>
            <m:t>)</m:t>
          </m:r>
        </m:oMath>
      </m:oMathPara>
    </w:p>
    <w:p w:rsidR="00F57FA8" w:rsidRPr="00E0467E" w:rsidRDefault="00F57FA8" w:rsidP="00F57FA8">
      <w:pPr>
        <w:jc w:val="left"/>
        <w:rPr>
          <w:rFonts w:cs="Arial"/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rFonts w:cs="Arial"/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rFonts w:cs="Arial"/>
          <w:color w:val="000000" w:themeColor="text1"/>
          <w:sz w:val="24"/>
          <w:szCs w:val="24"/>
        </w:rPr>
      </w:pPr>
      <w:r w:rsidRPr="00E0467E">
        <w:rPr>
          <w:rFonts w:cs="Arial"/>
          <w:color w:val="000000" w:themeColor="text1"/>
          <w:sz w:val="24"/>
          <w:szCs w:val="24"/>
        </w:rPr>
        <w:t>Проверка соблюдения условий:</w:t>
      </w:r>
    </w:p>
    <w:p w:rsidR="00F57FA8" w:rsidRPr="00E0467E" w:rsidRDefault="00F57FA8" w:rsidP="00F57FA8">
      <w:pPr>
        <w:jc w:val="left"/>
        <w:rPr>
          <w:rFonts w:cs="Arial"/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F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0,4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·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  <w:lang w:val="en-US"/>
          </w:rPr>
          <m:t>MRS</m:t>
        </m:r>
      </m:oMath>
      <w:r w:rsidRPr="00E0467E">
        <w:rPr>
          <w:color w:val="000000" w:themeColor="text1"/>
          <w:sz w:val="24"/>
          <w:szCs w:val="24"/>
        </w:rPr>
        <w:t xml:space="preserve">  =&gt;  3,3≤0,4·8  =&gt; 1,1≤3,2</w:t>
      </w:r>
    </w:p>
    <w:p w:rsidR="00F57FA8" w:rsidRPr="00E0467E" w:rsidRDefault="00F57FA8" w:rsidP="00F57FA8">
      <w:pPr>
        <w:jc w:val="left"/>
        <w:rPr>
          <w:rFonts w:cs="Arial"/>
          <w:color w:val="000000" w:themeColor="text1"/>
          <w:spacing w:val="2"/>
          <w:sz w:val="23"/>
          <w:szCs w:val="23"/>
          <w:shd w:val="clear" w:color="auto" w:fill="FFFFFF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  <w:lang w:val="en-US"/>
              </w:rPr>
              <m:t>NS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0,5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·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  <w:lang w:val="en-US"/>
          </w:rPr>
          <m:t>MRS</m:t>
        </m:r>
      </m:oMath>
      <w:r w:rsidRPr="00E0467E">
        <w:rPr>
          <w:color w:val="000000" w:themeColor="text1"/>
          <w:sz w:val="24"/>
          <w:szCs w:val="24"/>
        </w:rPr>
        <w:t xml:space="preserve">  =&gt;  2,4≤0,5·8  =&gt;  2,4≤4</w:t>
      </w: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</w:p>
    <w:p w:rsidR="00F57FA8" w:rsidRPr="00E0467E" w:rsidRDefault="00F57FA8" w:rsidP="00F57FA8">
      <w:pPr>
        <w:jc w:val="left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/>
                <w:color w:val="000000" w:themeColor="text1"/>
                <w:sz w:val="24"/>
                <w:szCs w:val="24"/>
                <w:highlight w:val="red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  <w:highlight w:val="red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  <w:highlight w:val="red"/>
              </w:rPr>
              <m:t>пр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  <w:highlight w:val="red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  <w:highlight w:val="red"/>
          </w:rPr>
          <m:t>≤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  <w:highlight w:val="red"/>
          </w:rPr>
          <m:t>0,9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  <w:highlight w:val="red"/>
          </w:rPr>
          <m:t>·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  <w:highlight w:val="red"/>
            <w:lang w:val="en-US"/>
          </w:rPr>
          <m:t>MRS</m:t>
        </m:r>
      </m:oMath>
      <w:r w:rsidRPr="00F57FA8">
        <w:rPr>
          <w:color w:val="000000" w:themeColor="text1"/>
          <w:sz w:val="24"/>
          <w:szCs w:val="24"/>
          <w:highlight w:val="red"/>
        </w:rPr>
        <w:t xml:space="preserve">  =&gt;  8,4≤0,9·8  =&gt;  8,4≤7,2</w:t>
      </w:r>
    </w:p>
    <w:p w:rsidR="00FE3F90" w:rsidRDefault="00FE3F90"/>
    <w:sectPr w:rsidR="00FE3F90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F57FA8"/>
    <w:rsid w:val="004038CE"/>
    <w:rsid w:val="007904C6"/>
    <w:rsid w:val="00F57FA8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A8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FA8"/>
  </w:style>
  <w:style w:type="paragraph" w:styleId="a3">
    <w:name w:val="Balloon Text"/>
    <w:basedOn w:val="a"/>
    <w:link w:val="a4"/>
    <w:uiPriority w:val="99"/>
    <w:semiHidden/>
    <w:unhideWhenUsed/>
    <w:rsid w:val="00F57FA8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1099</Characters>
  <Application>Microsoft Office Word</Application>
  <DocSecurity>0</DocSecurity>
  <Lines>9</Lines>
  <Paragraphs>2</Paragraphs>
  <ScaleCrop>false</ScaleCrop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1</cp:revision>
  <dcterms:created xsi:type="dcterms:W3CDTF">2014-12-03T09:55:00Z</dcterms:created>
  <dcterms:modified xsi:type="dcterms:W3CDTF">2014-12-03T09:59:00Z</dcterms:modified>
</cp:coreProperties>
</file>